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240" w:lineRule="auto"/>
        <w:rPr>
          <w:color w:val="404040"/>
          <w:sz w:val="20"/>
          <w:szCs w:val="20"/>
        </w:rPr>
      </w:pPr>
      <w:bookmarkStart w:colFirst="0" w:colLast="0" w:name="_ryv8ocfm1ol6" w:id="0"/>
      <w:bookmarkEnd w:id="0"/>
      <w:r w:rsidDel="00000000" w:rsidR="00000000" w:rsidRPr="00000000">
        <w:rPr>
          <w:b w:val="1"/>
          <w:bCs w:val="1"/>
          <w:sz w:val="50"/>
          <w:szCs w:val="50"/>
          <w:rtl w:val="0"/>
        </w:rPr>
        <w:t xml:space="preserve">REFUSAL EMAIL TEMPLATES</w:t>
      </w:r>
      <w:r w:rsidDel="00000000" w:rsidR="00000000" w:rsidRPr="00000000">
        <w:rPr>
          <w:b w:val="1"/>
          <w:bCs w:val="1"/>
          <w:sz w:val="50"/>
          <w:szCs w:val="50"/>
          <w:rtl w:val="0"/>
        </w:rPr>
        <w:t xml:space="preserve"> </w:t>
      </w:r>
      <w:r w:rsidDel="00000000" w:rsidR="00000000" w:rsidRPr="00000000">
        <w:rPr>
          <w:rtl w:val="0"/>
        </w:rPr>
      </w:r>
    </w:p>
    <w:p w:rsidR="00000000" w:rsidDel="00000000" w:rsidP="00000000" w:rsidRDefault="00000000" w:rsidRPr="00000000" w14:paraId="00000002">
      <w:pPr>
        <w:rPr>
          <w:color w:val="404040"/>
          <w:sz w:val="20"/>
          <w:szCs w:val="20"/>
        </w:rPr>
      </w:pPr>
      <w:r w:rsidDel="00000000" w:rsidR="00000000" w:rsidRPr="00000000">
        <w:rPr>
          <w:b w:val="1"/>
          <w:bCs w:val="1"/>
          <w:color w:val="404040"/>
          <w:sz w:val="20"/>
          <w:szCs w:val="20"/>
          <w:rtl w:val="0"/>
        </w:rPr>
        <w:t xml:space="preserve">Disclaimer: </w:t>
      </w:r>
      <w:r w:rsidDel="00000000" w:rsidR="00000000" w:rsidRPr="00000000">
        <w:rPr>
          <w:color w:val="404040"/>
          <w:sz w:val="20"/>
          <w:szCs w:val="20"/>
          <w:rtl w:val="0"/>
        </w:rPr>
        <w:t xml:space="preserve">The Digital ID Toolkit contents are provided for general information only and are not legal advice. Everyone’s circumstances differ, so please consider your own situation and seek professional guidance if needed. Using or sharing these materials is entirely at your discretion and risk; we accept no responsibility for any outcomes. In the templates, you may personalise only the clearly marked sections.</w:t>
        <w:br w:type="textWrapping"/>
        <w:t xml:space="preserve">If you wish to share these materials, please do so by sharing the link to</w:t>
      </w:r>
      <w:hyperlink r:id="rId6">
        <w:r w:rsidDel="00000000" w:rsidR="00000000" w:rsidRPr="00000000">
          <w:rPr>
            <w:color w:val="404040"/>
            <w:sz w:val="20"/>
            <w:szCs w:val="20"/>
            <w:rtl w:val="0"/>
          </w:rPr>
          <w:t xml:space="preserve"> </w:t>
        </w:r>
      </w:hyperlink>
      <w:hyperlink r:id="rId7">
        <w:r w:rsidDel="00000000" w:rsidR="00000000" w:rsidRPr="00000000">
          <w:rPr>
            <w:b w:val="1"/>
            <w:bCs w:val="1"/>
            <w:color w:val="1155cc"/>
            <w:sz w:val="20"/>
            <w:szCs w:val="20"/>
            <w:u w:val="single"/>
            <w:rtl w:val="0"/>
          </w:rPr>
          <w:t xml:space="preserve">www.MyResistKit.com</w:t>
        </w:r>
      </w:hyperlink>
      <w:r w:rsidDel="00000000" w:rsidR="00000000" w:rsidRPr="00000000">
        <w:rPr>
          <w:color w:val="404040"/>
          <w:sz w:val="20"/>
          <w:szCs w:val="20"/>
          <w:rtl w:val="0"/>
        </w:rPr>
        <w:t xml:space="preserve">, which ensures recipients receive the latest news and legal updates.</w:t>
      </w:r>
    </w:p>
    <w:p w:rsidR="00000000" w:rsidDel="00000000" w:rsidP="00000000" w:rsidRDefault="00000000" w:rsidRPr="00000000" w14:paraId="00000003">
      <w:pPr>
        <w:rPr>
          <w:color w:val="404040"/>
          <w:sz w:val="20"/>
          <w:szCs w:val="20"/>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Note: </w:t>
      </w:r>
      <w:r w:rsidDel="00000000" w:rsidR="00000000" w:rsidRPr="00000000">
        <w:rPr>
          <w:rtl w:val="0"/>
        </w:rPr>
        <w:t xml:space="preserve">You can use these emails either to start more softly and then become more assertive. Or you can choose the email to use that best fits your needs. Generally, you would only use the “final escalation email after having first used one or more of the first three emails. And a reminder, you can review our Refusal Letter Templates for further escalation.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bCs w:val="1"/>
          <w:sz w:val="24"/>
          <w:szCs w:val="24"/>
        </w:rPr>
      </w:pPr>
      <w:r w:rsidDel="00000000" w:rsidR="00000000" w:rsidRPr="00000000">
        <w:rPr>
          <w:b w:val="1"/>
          <w:bCs w:val="1"/>
          <w:sz w:val="24"/>
          <w:szCs w:val="24"/>
          <w:rtl w:val="0"/>
        </w:rPr>
        <w:t xml:space="preserve">INFORMATIONAL EMAIL: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iCs w:val="1"/>
        </w:rPr>
      </w:pPr>
      <w:r w:rsidDel="00000000" w:rsidR="00000000" w:rsidRPr="00000000">
        <w:rPr>
          <w:i w:val="1"/>
          <w:iCs w:val="1"/>
          <w:rtl w:val="0"/>
        </w:rPr>
        <w:t xml:space="preserve">Subtle, polite, assumes goodwill.</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Subject:</w:t>
      </w:r>
      <w:r w:rsidDel="00000000" w:rsidR="00000000" w:rsidRPr="00000000">
        <w:rPr>
          <w:rtl w:val="0"/>
        </w:rPr>
        <w:t xml:space="preserve"> Request for Non–Digital ID Access Option</w:t>
      </w:r>
    </w:p>
    <w:p w:rsidR="00000000" w:rsidDel="00000000" w:rsidP="00000000" w:rsidRDefault="00000000" w:rsidRPr="00000000" w14:paraId="0000000A">
      <w:pPr>
        <w:spacing w:after="240" w:before="240" w:lineRule="auto"/>
        <w:rPr/>
      </w:pPr>
      <w:r w:rsidDel="00000000" w:rsidR="00000000" w:rsidRPr="00000000">
        <w:rPr>
          <w:rtl w:val="0"/>
        </w:rPr>
        <w:t xml:space="preserve">Hi [Name]</w:t>
        <w:br w:type="textWrapping"/>
        <w:br w:type="textWrapping"/>
        <w:t xml:space="preserve">I prefer not to use a Digital ID. My understanding is that the Digital ID is voluntary and the laws require a non–Digital ID option when accessing services. Could you please let me know what alternative access method is available?</w:t>
        <w:br w:type="textWrapping"/>
        <w:br w:type="textWrapping"/>
        <w:t xml:space="preserve">Thank you, [Name]</w:t>
      </w:r>
    </w:p>
    <w:p w:rsidR="00000000" w:rsidDel="00000000" w:rsidP="00000000" w:rsidRDefault="00000000" w:rsidRPr="00000000" w14:paraId="0000000B">
      <w:pPr>
        <w:pStyle w:val="Heading1"/>
        <w:keepNext w:val="0"/>
        <w:keepLines w:val="0"/>
        <w:numPr>
          <w:ilvl w:val="0"/>
          <w:numId w:val="1"/>
        </w:numPr>
        <w:spacing w:before="480" w:lineRule="auto"/>
        <w:ind w:left="720" w:hanging="360"/>
        <w:rPr>
          <w:b w:val="1"/>
          <w:bCs w:val="1"/>
          <w:sz w:val="24"/>
          <w:szCs w:val="24"/>
        </w:rPr>
      </w:pPr>
      <w:bookmarkStart w:colFirst="0" w:colLast="0" w:name="_sllw08myibvd" w:id="1"/>
      <w:bookmarkEnd w:id="1"/>
      <w:r w:rsidDel="00000000" w:rsidR="00000000" w:rsidRPr="00000000">
        <w:rPr>
          <w:b w:val="1"/>
          <w:bCs w:val="1"/>
          <w:sz w:val="24"/>
          <w:szCs w:val="24"/>
          <w:rtl w:val="0"/>
        </w:rPr>
        <w:t xml:space="preserve">FIRM/CLEAR EXPECTATION EMAIL</w:t>
      </w:r>
    </w:p>
    <w:p w:rsidR="00000000" w:rsidDel="00000000" w:rsidP="00000000" w:rsidRDefault="00000000" w:rsidRPr="00000000" w14:paraId="0000000C">
      <w:pPr>
        <w:spacing w:after="240" w:before="240" w:lineRule="auto"/>
        <w:rPr>
          <w:i w:val="1"/>
          <w:iCs w:val="1"/>
        </w:rPr>
      </w:pPr>
      <w:r w:rsidDel="00000000" w:rsidR="00000000" w:rsidRPr="00000000">
        <w:rPr>
          <w:i w:val="1"/>
          <w:iCs w:val="1"/>
          <w:rtl w:val="0"/>
        </w:rPr>
        <w:t xml:space="preserve">Still polite, but more definite and includes a reference to obligations.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Subject:</w:t>
      </w:r>
      <w:r w:rsidDel="00000000" w:rsidR="00000000" w:rsidRPr="00000000">
        <w:rPr>
          <w:rtl w:val="0"/>
        </w:rPr>
        <w:t xml:space="preserve"> Follow-up Request for Alternative Access Method</w:t>
      </w:r>
    </w:p>
    <w:p w:rsidR="00000000" w:rsidDel="00000000" w:rsidP="00000000" w:rsidRDefault="00000000" w:rsidRPr="00000000" w14:paraId="0000000E">
      <w:pPr>
        <w:spacing w:after="240" w:before="240" w:lineRule="auto"/>
        <w:rPr/>
      </w:pPr>
      <w:r w:rsidDel="00000000" w:rsidR="00000000" w:rsidRPr="00000000">
        <w:rPr>
          <w:rtl w:val="0"/>
        </w:rPr>
        <w:t xml:space="preserve">Hi [Name]</w:t>
        <w:br w:type="textWrapping"/>
        <w:br w:type="textWrapping"/>
        <w:t xml:space="preserve">I’m following up on my earlier message. I do not want to use Digital ID to access your service. Under the Digital ID framework, Digital ID is voluntary, and individuals must be provided with an alternative way to access services. Can you please confirm the alternative access method you offer?</w:t>
        <w:br w:type="textWrapping"/>
        <w:br w:type="textWrapping"/>
        <w:t xml:space="preserve">Kind regards,  [Name]</w:t>
      </w:r>
    </w:p>
    <w:p w:rsidR="00000000" w:rsidDel="00000000" w:rsidP="00000000" w:rsidRDefault="00000000" w:rsidRPr="00000000" w14:paraId="0000000F">
      <w:pPr>
        <w:pStyle w:val="Heading1"/>
        <w:keepNext w:val="0"/>
        <w:keepLines w:val="0"/>
        <w:numPr>
          <w:ilvl w:val="0"/>
          <w:numId w:val="1"/>
        </w:numPr>
        <w:spacing w:before="480" w:lineRule="auto"/>
        <w:ind w:left="720" w:hanging="360"/>
        <w:rPr>
          <w:b w:val="1"/>
          <w:bCs w:val="1"/>
          <w:sz w:val="24"/>
          <w:szCs w:val="24"/>
        </w:rPr>
      </w:pPr>
      <w:bookmarkStart w:colFirst="0" w:colLast="0" w:name="_jvpfy151u1ch" w:id="2"/>
      <w:bookmarkEnd w:id="2"/>
      <w:r w:rsidDel="00000000" w:rsidR="00000000" w:rsidRPr="00000000">
        <w:rPr>
          <w:b w:val="1"/>
          <w:bCs w:val="1"/>
          <w:sz w:val="24"/>
          <w:szCs w:val="24"/>
          <w:rtl w:val="0"/>
        </w:rPr>
        <w:t xml:space="preserve">ASSERTIVE / CITING REQUIREMENTS EMAIL</w:t>
      </w:r>
    </w:p>
    <w:p w:rsidR="00000000" w:rsidDel="00000000" w:rsidP="00000000" w:rsidRDefault="00000000" w:rsidRPr="00000000" w14:paraId="00000010">
      <w:pPr>
        <w:spacing w:after="240" w:before="240" w:lineRule="auto"/>
        <w:rPr>
          <w:i w:val="1"/>
          <w:iCs w:val="1"/>
        </w:rPr>
      </w:pPr>
      <w:r w:rsidDel="00000000" w:rsidR="00000000" w:rsidRPr="00000000">
        <w:rPr>
          <w:i w:val="1"/>
          <w:iCs w:val="1"/>
          <w:rtl w:val="0"/>
        </w:rPr>
        <w:t xml:space="preserve">Notes legal expectations, requests a timely response, and signals documentation.</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Subject:</w:t>
      </w:r>
      <w:r w:rsidDel="00000000" w:rsidR="00000000" w:rsidRPr="00000000">
        <w:rPr>
          <w:rtl w:val="0"/>
        </w:rPr>
        <w:t xml:space="preserve"> Second Follow-up: Non–Digital ID Access Required</w:t>
      </w:r>
    </w:p>
    <w:p w:rsidR="00000000" w:rsidDel="00000000" w:rsidP="00000000" w:rsidRDefault="00000000" w:rsidRPr="00000000" w14:paraId="00000012">
      <w:pPr>
        <w:spacing w:after="240" w:before="240" w:lineRule="auto"/>
        <w:rPr/>
      </w:pPr>
      <w:r w:rsidDel="00000000" w:rsidR="00000000" w:rsidRPr="00000000">
        <w:rPr>
          <w:rtl w:val="0"/>
        </w:rPr>
        <w:t xml:space="preserve">Hello,</w:t>
        <w:br w:type="textWrapping"/>
        <w:br w:type="textWrapping"/>
      </w:r>
      <w:r w:rsidDel="00000000" w:rsidR="00000000" w:rsidRPr="00000000">
        <w:rPr>
          <w:rtl w:val="0"/>
        </w:rPr>
        <w:t xml:space="preserve">This is my second follow-up. I do not consent to using a Digital ID.</w:t>
      </w:r>
    </w:p>
    <w:p w:rsidR="00000000" w:rsidDel="00000000" w:rsidP="00000000" w:rsidRDefault="00000000" w:rsidRPr="00000000" w14:paraId="00000013">
      <w:pPr>
        <w:spacing w:after="240" w:before="240" w:lineRule="auto"/>
        <w:rPr/>
      </w:pPr>
      <w:r w:rsidDel="00000000" w:rsidR="00000000" w:rsidRPr="00000000">
        <w:rPr>
          <w:rtl w:val="0"/>
        </w:rPr>
        <w:t xml:space="preserve">Under section 3 of the Digital ID Act, Digital ID is voluntary.  </w:t>
      </w:r>
    </w:p>
    <w:p w:rsidR="00000000" w:rsidDel="00000000" w:rsidP="00000000" w:rsidRDefault="00000000" w:rsidRPr="00000000" w14:paraId="00000014">
      <w:pPr>
        <w:spacing w:after="240" w:before="240" w:lineRule="auto"/>
        <w:rPr/>
      </w:pPr>
      <w:r w:rsidDel="00000000" w:rsidR="00000000" w:rsidRPr="00000000">
        <w:rPr>
          <w:rtl w:val="0"/>
        </w:rPr>
        <w:t xml:space="preserve">Under section 74, an organisation is required to make a valid alternative available to those who choose not to use Digital ID. </w:t>
      </w:r>
    </w:p>
    <w:p w:rsidR="00000000" w:rsidDel="00000000" w:rsidP="00000000" w:rsidRDefault="00000000" w:rsidRPr="00000000" w14:paraId="00000015">
      <w:pPr>
        <w:spacing w:after="240" w:before="240" w:lineRule="auto"/>
        <w:rPr/>
      </w:pPr>
      <w:r w:rsidDel="00000000" w:rsidR="00000000" w:rsidRPr="00000000">
        <w:rPr>
          <w:rtl w:val="0"/>
        </w:rPr>
        <w:t xml:space="preserve">Please provide details of your alternative access option so I can continue using your service without interruption.</w:t>
      </w:r>
    </w:p>
    <w:p w:rsidR="00000000" w:rsidDel="00000000" w:rsidP="00000000" w:rsidRDefault="00000000" w:rsidRPr="00000000" w14:paraId="00000016">
      <w:pPr>
        <w:spacing w:after="240" w:before="240" w:lineRule="auto"/>
        <w:rPr/>
      </w:pPr>
      <w:r w:rsidDel="00000000" w:rsidR="00000000" w:rsidRPr="00000000">
        <w:rPr>
          <w:rtl w:val="0"/>
        </w:rPr>
        <w:t xml:space="preserve">I would appreciate your response within a reasonable timeframe.</w:t>
      </w:r>
    </w:p>
    <w:p w:rsidR="00000000" w:rsidDel="00000000" w:rsidP="00000000" w:rsidRDefault="00000000" w:rsidRPr="00000000" w14:paraId="00000017">
      <w:pPr>
        <w:spacing w:after="240" w:before="240" w:lineRule="auto"/>
        <w:rPr/>
      </w:pPr>
      <w:r w:rsidDel="00000000" w:rsidR="00000000" w:rsidRPr="00000000">
        <w:rPr>
          <w:rtl w:val="0"/>
        </w:rPr>
        <w:t xml:space="preserve">Kind regards, [Name]</w:t>
      </w:r>
    </w:p>
    <w:p w:rsidR="00000000" w:rsidDel="00000000" w:rsidP="00000000" w:rsidRDefault="00000000" w:rsidRPr="00000000" w14:paraId="00000018">
      <w:pPr>
        <w:pStyle w:val="Heading1"/>
        <w:keepNext w:val="0"/>
        <w:keepLines w:val="0"/>
        <w:numPr>
          <w:ilvl w:val="0"/>
          <w:numId w:val="1"/>
        </w:numPr>
        <w:spacing w:before="480" w:lineRule="auto"/>
        <w:ind w:left="720" w:hanging="360"/>
        <w:rPr>
          <w:b w:val="1"/>
          <w:bCs w:val="1"/>
          <w:sz w:val="24"/>
          <w:szCs w:val="24"/>
        </w:rPr>
      </w:pPr>
      <w:bookmarkStart w:colFirst="0" w:colLast="0" w:name="_73ch9nr4kid3" w:id="3"/>
      <w:bookmarkEnd w:id="3"/>
      <w:r w:rsidDel="00000000" w:rsidR="00000000" w:rsidRPr="00000000">
        <w:rPr>
          <w:b w:val="1"/>
          <w:bCs w:val="1"/>
          <w:sz w:val="24"/>
          <w:szCs w:val="24"/>
          <w:rtl w:val="0"/>
        </w:rPr>
        <w:t xml:space="preserve">FINAL ESCALATION / NEXT STEPS</w:t>
      </w:r>
    </w:p>
    <w:p w:rsidR="00000000" w:rsidDel="00000000" w:rsidP="00000000" w:rsidRDefault="00000000" w:rsidRPr="00000000" w14:paraId="00000019">
      <w:pPr>
        <w:pStyle w:val="Heading1"/>
        <w:keepNext w:val="0"/>
        <w:keepLines w:val="0"/>
        <w:spacing w:before="480" w:lineRule="auto"/>
        <w:rPr>
          <w:i w:val="1"/>
          <w:iCs w:val="1"/>
          <w:sz w:val="22"/>
          <w:szCs w:val="22"/>
        </w:rPr>
      </w:pPr>
      <w:bookmarkStart w:colFirst="0" w:colLast="0" w:name="_n3u2vkjnrwia" w:id="4"/>
      <w:bookmarkEnd w:id="4"/>
      <w:r w:rsidDel="00000000" w:rsidR="00000000" w:rsidRPr="00000000">
        <w:rPr>
          <w:i w:val="1"/>
          <w:iCs w:val="1"/>
          <w:sz w:val="22"/>
          <w:szCs w:val="22"/>
          <w:rtl w:val="0"/>
        </w:rPr>
        <w:t xml:space="preserve">Formal, clear, and respectful. Signals regulatory escalation but not hostile.</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Subject:</w:t>
      </w:r>
      <w:r w:rsidDel="00000000" w:rsidR="00000000" w:rsidRPr="00000000">
        <w:rPr>
          <w:rtl w:val="0"/>
        </w:rPr>
        <w:t xml:space="preserve"> Final Request Before Escalation</w:t>
      </w:r>
    </w:p>
    <w:p w:rsidR="00000000" w:rsidDel="00000000" w:rsidP="00000000" w:rsidRDefault="00000000" w:rsidRPr="00000000" w14:paraId="0000001B">
      <w:pPr>
        <w:spacing w:after="240" w:before="240" w:lineRule="auto"/>
        <w:rPr/>
      </w:pPr>
      <w:r w:rsidDel="00000000" w:rsidR="00000000" w:rsidRPr="00000000">
        <w:rPr>
          <w:rtl w:val="0"/>
        </w:rPr>
        <w:t xml:space="preserve">Hello,</w:t>
        <w:br w:type="textWrapping"/>
        <w:br w:type="textWrapping"/>
        <w:t xml:space="preserve">This is my final request. I do not consent to creating or using a Digital ID; it is voluntary (section 3 of the Digital ID Act 2024). Organisations are required, under section 74 of the Digital ID Act 2024, to provide a lawful alternative means of access for individuals who opt out.</w:t>
      </w:r>
    </w:p>
    <w:p w:rsidR="00000000" w:rsidDel="00000000" w:rsidP="00000000" w:rsidRDefault="00000000" w:rsidRPr="00000000" w14:paraId="0000001C">
      <w:pPr>
        <w:spacing w:after="240" w:before="240" w:lineRule="auto"/>
        <w:rPr>
          <w:shd w:fill="efefef" w:val="clear"/>
        </w:rPr>
      </w:pPr>
      <w:r w:rsidDel="00000000" w:rsidR="00000000" w:rsidRPr="00000000">
        <w:rPr>
          <w:rtl w:val="0"/>
        </w:rPr>
        <w:t xml:space="preserve">To date, no alternative has been provided. Please confirm your non–Digital ID access method </w:t>
      </w:r>
      <w:r w:rsidDel="00000000" w:rsidR="00000000" w:rsidRPr="00000000">
        <w:rPr>
          <w:b w:val="1"/>
          <w:bCs w:val="1"/>
          <w:rtl w:val="0"/>
        </w:rPr>
        <w:t xml:space="preserve">within 5 business days</w:t>
      </w:r>
      <w:r w:rsidDel="00000000" w:rsidR="00000000" w:rsidRPr="00000000">
        <w:rPr>
          <w:rtl w:val="0"/>
        </w:rPr>
        <w:t xml:space="preserve">. If I do not receive a response, I will escalate this matter to the appropriate oversight body.</w:t>
        <w:br w:type="textWrapping"/>
        <w:br w:type="textWrapping"/>
        <w:t xml:space="preserve">I hope we can resolve this promptly without escalation.</w:t>
        <w:br w:type="textWrapping"/>
        <w:br w:type="textWrapping"/>
        <w:t xml:space="preserve">Regards,  [Name]</w:t>
        <w:br w:type="textWrapping"/>
        <w:br w:type="textWrapping"/>
      </w:r>
      <w:r w:rsidDel="00000000" w:rsidR="00000000" w:rsidRPr="00000000">
        <w:rPr>
          <w:shd w:fill="efefef" w:val="clear"/>
          <w:rtl w:val="0"/>
        </w:rPr>
        <w:t xml:space="preserve">Stay up to date with the latest on this topic and see our Refusal Letter Guide &amp; Template at </w:t>
      </w:r>
      <w:hyperlink r:id="rId8">
        <w:r w:rsidDel="00000000" w:rsidR="00000000" w:rsidRPr="00000000">
          <w:rPr>
            <w:color w:val="1155cc"/>
            <w:u w:val="single"/>
            <w:shd w:fill="efefef" w:val="clear"/>
            <w:rtl w:val="0"/>
          </w:rPr>
          <w:t xml:space="preserve">www.myresistkit.com</w:t>
        </w:r>
      </w:hyperlink>
      <w:r w:rsidDel="00000000" w:rsidR="00000000" w:rsidRPr="00000000">
        <w:rPr>
          <w:shd w:fill="efefef" w:val="clear"/>
          <w:rtl w:val="0"/>
        </w:rPr>
        <w:t xml:space="preserve"> </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ind w:left="0" w:firstLine="0"/>
      <w:rPr/>
    </w:pPr>
    <w:r w:rsidDel="00000000" w:rsidR="00000000" w:rsidRPr="00000000">
      <w:rPr>
        <w:rtl w:val="0"/>
      </w:rPr>
      <w:t xml:space="preserve">© RCR 2025 </w:t>
      <w:tab/>
      <w:tab/>
      <w:tab/>
      <w:tab/>
      <w:tab/>
      <w:tab/>
      <w:tab/>
      <w:tab/>
      <w:tab/>
      <w:tab/>
      <w:t xml:space="preserve">2025-12-09.2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myresistkit.com" TargetMode="External"/><Relationship Id="rId7" Type="http://schemas.openxmlformats.org/officeDocument/2006/relationships/hyperlink" Target="http://www.myresistkit.com" TargetMode="External"/><Relationship Id="rId8" Type="http://schemas.openxmlformats.org/officeDocument/2006/relationships/hyperlink" Target="http://www.myresist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